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0C1" w:rsidRPr="002820C1" w:rsidRDefault="002820C1" w:rsidP="002820C1">
      <w:pPr>
        <w:spacing w:after="100" w:afterAutospacing="1"/>
        <w:jc w:val="both"/>
        <w:rPr>
          <w:rFonts w:ascii="Times New Roman" w:hAnsi="Times New Roman"/>
          <w:color w:val="000000" w:themeColor="text1"/>
          <w:sz w:val="24"/>
          <w:szCs w:val="24"/>
        </w:rPr>
      </w:pPr>
      <w:r w:rsidRPr="002820C1">
        <w:rPr>
          <w:rFonts w:ascii="Times New Roman" w:hAnsi="Times New Roman"/>
          <w:color w:val="000000" w:themeColor="text1"/>
          <w:sz w:val="24"/>
          <w:szCs w:val="24"/>
        </w:rPr>
        <w:t xml:space="preserve">The </w:t>
      </w:r>
      <w:bookmarkStart w:id="0" w:name="_GoBack"/>
      <w:bookmarkEnd w:id="0"/>
      <w:r w:rsidRPr="002820C1">
        <w:rPr>
          <w:rFonts w:ascii="Times New Roman" w:hAnsi="Times New Roman"/>
          <w:color w:val="000000" w:themeColor="text1"/>
          <w:sz w:val="24"/>
          <w:szCs w:val="24"/>
        </w:rPr>
        <w:t xml:space="preserve">National Association of Environmental Professionals (NAEP) and Academy of Board Certified Environmental Professionals (ABCEP) are committed to advancing environmental professionals who desire to be leaders in their fields and shape the future of the industry. The four presentations in this session are designed to help develop the careers of young professionals as well as seasoned veterans.  ABCEP will provide training on </w:t>
      </w:r>
      <w:r w:rsidRPr="002820C1">
        <w:rPr>
          <w:rFonts w:ascii="Times New Roman" w:hAnsi="Times New Roman"/>
          <w:b/>
          <w:bCs/>
          <w:color w:val="000000" w:themeColor="text1"/>
          <w:sz w:val="24"/>
          <w:szCs w:val="24"/>
        </w:rPr>
        <w:t>How to Become a Certified Environmental Professional (CEP)</w:t>
      </w:r>
      <w:r w:rsidRPr="002820C1">
        <w:rPr>
          <w:rFonts w:ascii="Times New Roman" w:hAnsi="Times New Roman"/>
          <w:color w:val="000000" w:themeColor="text1"/>
          <w:sz w:val="24"/>
          <w:szCs w:val="24"/>
        </w:rPr>
        <w:t xml:space="preserve">. In this session you will learn about ABCEP and what it means to be a CEP, the benefits of this certification, and there will be a detailed overview of the application and review process.  Lunch will include a presentation on </w:t>
      </w:r>
      <w:r w:rsidRPr="002820C1">
        <w:rPr>
          <w:rFonts w:ascii="Times New Roman" w:hAnsi="Times New Roman"/>
          <w:b/>
          <w:bCs/>
          <w:color w:val="000000" w:themeColor="text1"/>
          <w:sz w:val="24"/>
          <w:szCs w:val="24"/>
        </w:rPr>
        <w:t>New Options for Professional Development: Demonstrating Online Learning Methods</w:t>
      </w:r>
      <w:r w:rsidRPr="002820C1">
        <w:rPr>
          <w:rFonts w:ascii="Times New Roman" w:hAnsi="Times New Roman"/>
          <w:color w:val="000000" w:themeColor="text1"/>
          <w:sz w:val="24"/>
          <w:szCs w:val="24"/>
        </w:rPr>
        <w:t xml:space="preserve"> given by representatives from American Public University.  This session will demonstrate the online learning platform, including how lectures, assignments, and multi-media are used in this learning environment, giving you a glimpse of the “how” of online learning.  You will also hear from two APUS professors who will share their experiences about teaching and benefits of learning in the e-classroom. DePaul University will be providing training of </w:t>
      </w:r>
      <w:proofErr w:type="gramStart"/>
      <w:r w:rsidRPr="002820C1">
        <w:rPr>
          <w:rFonts w:ascii="Times New Roman" w:hAnsi="Times New Roman"/>
          <w:b/>
          <w:bCs/>
          <w:color w:val="000000" w:themeColor="text1"/>
          <w:sz w:val="24"/>
          <w:szCs w:val="24"/>
        </w:rPr>
        <w:t>Publishing</w:t>
      </w:r>
      <w:proofErr w:type="gramEnd"/>
      <w:r w:rsidRPr="002820C1">
        <w:rPr>
          <w:rFonts w:ascii="Times New Roman" w:hAnsi="Times New Roman"/>
          <w:b/>
          <w:bCs/>
          <w:color w:val="000000" w:themeColor="text1"/>
          <w:sz w:val="24"/>
          <w:szCs w:val="24"/>
        </w:rPr>
        <w:t xml:space="preserve"> a Peer Reviewed Article</w:t>
      </w:r>
      <w:r w:rsidRPr="002820C1">
        <w:rPr>
          <w:rFonts w:ascii="Times New Roman" w:hAnsi="Times New Roman"/>
          <w:color w:val="000000" w:themeColor="text1"/>
          <w:sz w:val="24"/>
          <w:szCs w:val="24"/>
        </w:rPr>
        <w:t xml:space="preserve">.  The afternoon will finish with an </w:t>
      </w:r>
      <w:r w:rsidRPr="002820C1">
        <w:rPr>
          <w:rFonts w:ascii="Times New Roman" w:hAnsi="Times New Roman"/>
          <w:b/>
          <w:bCs/>
          <w:color w:val="000000" w:themeColor="text1"/>
          <w:sz w:val="24"/>
          <w:szCs w:val="24"/>
        </w:rPr>
        <w:t>Environmental Careers Seminar</w:t>
      </w:r>
      <w:r w:rsidRPr="002820C1">
        <w:rPr>
          <w:rFonts w:ascii="Times New Roman" w:hAnsi="Times New Roman"/>
          <w:color w:val="000000" w:themeColor="text1"/>
          <w:sz w:val="24"/>
          <w:szCs w:val="24"/>
        </w:rPr>
        <w:t>.</w:t>
      </w:r>
    </w:p>
    <w:p w:rsidR="00656247" w:rsidRDefault="00656247"/>
    <w:sectPr w:rsidR="00656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C1"/>
    <w:rsid w:val="00034E1A"/>
    <w:rsid w:val="00056FA2"/>
    <w:rsid w:val="00074AE4"/>
    <w:rsid w:val="000E14F2"/>
    <w:rsid w:val="00111BFC"/>
    <w:rsid w:val="00193E89"/>
    <w:rsid w:val="001B44B8"/>
    <w:rsid w:val="0023133F"/>
    <w:rsid w:val="00281F84"/>
    <w:rsid w:val="002820C1"/>
    <w:rsid w:val="002C6472"/>
    <w:rsid w:val="002F3EEC"/>
    <w:rsid w:val="002F6BA4"/>
    <w:rsid w:val="003469D0"/>
    <w:rsid w:val="00355CF9"/>
    <w:rsid w:val="003932B8"/>
    <w:rsid w:val="00396E1E"/>
    <w:rsid w:val="003A123E"/>
    <w:rsid w:val="003F3DB4"/>
    <w:rsid w:val="004975E4"/>
    <w:rsid w:val="005955B7"/>
    <w:rsid w:val="005D3986"/>
    <w:rsid w:val="0060245F"/>
    <w:rsid w:val="0061772C"/>
    <w:rsid w:val="00656247"/>
    <w:rsid w:val="006C53D3"/>
    <w:rsid w:val="006D14DF"/>
    <w:rsid w:val="006E426E"/>
    <w:rsid w:val="006E6D01"/>
    <w:rsid w:val="006F6472"/>
    <w:rsid w:val="007266F6"/>
    <w:rsid w:val="007A08AC"/>
    <w:rsid w:val="007A189C"/>
    <w:rsid w:val="007C685F"/>
    <w:rsid w:val="007F5024"/>
    <w:rsid w:val="00822AA5"/>
    <w:rsid w:val="008654F4"/>
    <w:rsid w:val="008A456D"/>
    <w:rsid w:val="00960180"/>
    <w:rsid w:val="00A204ED"/>
    <w:rsid w:val="00A34CA1"/>
    <w:rsid w:val="00A431AD"/>
    <w:rsid w:val="00A7690E"/>
    <w:rsid w:val="00AE0AD2"/>
    <w:rsid w:val="00B97775"/>
    <w:rsid w:val="00BB660B"/>
    <w:rsid w:val="00BF4FCA"/>
    <w:rsid w:val="00C01C28"/>
    <w:rsid w:val="00C23777"/>
    <w:rsid w:val="00C819F4"/>
    <w:rsid w:val="00CE66D2"/>
    <w:rsid w:val="00D277DD"/>
    <w:rsid w:val="00D3014E"/>
    <w:rsid w:val="00DD0B64"/>
    <w:rsid w:val="00E272EF"/>
    <w:rsid w:val="00E84878"/>
    <w:rsid w:val="00ED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935B1-881D-4A63-A84E-1E689EF4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0C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94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1147</Characters>
  <Application>Microsoft Office Word</Application>
  <DocSecurity>0</DocSecurity>
  <Lines>9</Lines>
  <Paragraphs>2</Paragraphs>
  <ScaleCrop>false</ScaleCrop>
  <Company>HP</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1</cp:revision>
  <dcterms:created xsi:type="dcterms:W3CDTF">2013-12-12T18:00:00Z</dcterms:created>
  <dcterms:modified xsi:type="dcterms:W3CDTF">2013-12-12T18:09:00Z</dcterms:modified>
</cp:coreProperties>
</file>